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D55" w:rsidRDefault="00CA6D55" w:rsidP="00CA6D55">
      <w:pPr>
        <w:rPr>
          <w:lang w:val="en-MY"/>
        </w:rPr>
      </w:pPr>
    </w:p>
    <w:p w:rsidR="00CA6D55" w:rsidRDefault="00CA6D55" w:rsidP="00CA6D55">
      <w:pPr>
        <w:rPr>
          <w:rFonts w:ascii="Arial" w:hAnsi="Arial" w:cs="Arial"/>
          <w:lang w:val="en-MY"/>
        </w:rPr>
      </w:pPr>
      <w:r>
        <w:rPr>
          <w:rFonts w:ascii="Arial" w:hAnsi="Arial" w:cs="Arial"/>
          <w:noProof/>
        </w:rPr>
        <w:drawing>
          <wp:inline distT="0" distB="0" distL="0" distR="0">
            <wp:extent cx="1498600" cy="641350"/>
            <wp:effectExtent l="19050" t="0" r="6350" b="0"/>
            <wp:docPr id="1" name="Picture 6"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S-Logo-New-(c)"/>
                    <pic:cNvPicPr>
                      <a:picLocks noChangeAspect="1" noChangeArrowheads="1"/>
                    </pic:cNvPicPr>
                  </pic:nvPicPr>
                  <pic:blipFill>
                    <a:blip r:embed="rId5" r:link="rId6" cstate="print"/>
                    <a:srcRect/>
                    <a:stretch>
                      <a:fillRect/>
                    </a:stretch>
                  </pic:blipFill>
                  <pic:spPr bwMode="auto">
                    <a:xfrm>
                      <a:off x="0" y="0"/>
                      <a:ext cx="1498600" cy="641350"/>
                    </a:xfrm>
                    <a:prstGeom prst="rect">
                      <a:avLst/>
                    </a:prstGeom>
                    <a:noFill/>
                    <a:ln w="9525">
                      <a:noFill/>
                      <a:miter lim="800000"/>
                      <a:headEnd/>
                      <a:tailEnd/>
                    </a:ln>
                  </pic:spPr>
                </pic:pic>
              </a:graphicData>
            </a:graphic>
          </wp:inline>
        </w:drawing>
      </w:r>
    </w:p>
    <w:p w:rsidR="00CA6D55" w:rsidRDefault="00CA6D55" w:rsidP="00CA6D55">
      <w:pPr>
        <w:rPr>
          <w:rFonts w:ascii="Arial" w:hAnsi="Arial" w:cs="Arial"/>
          <w:lang w:val="en-MY"/>
        </w:rPr>
      </w:pPr>
    </w:p>
    <w:p w:rsidR="00CA6D55" w:rsidRDefault="00CA6D55" w:rsidP="00CA6D55">
      <w:pPr>
        <w:rPr>
          <w:rFonts w:ascii="Arial" w:hAnsi="Arial" w:cs="Arial"/>
          <w:lang w:val="en-MY"/>
        </w:rPr>
      </w:pPr>
    </w:p>
    <w:p w:rsidR="00CA6D55" w:rsidRDefault="00CA6D55" w:rsidP="00CA6D55">
      <w:pPr>
        <w:rPr>
          <w:rFonts w:ascii="Arial" w:hAnsi="Arial" w:cs="Arial"/>
          <w:lang w:val="en-MY"/>
        </w:rPr>
      </w:pPr>
      <w:r>
        <w:rPr>
          <w:rFonts w:ascii="Arial" w:hAnsi="Arial" w:cs="Arial"/>
          <w:lang w:val="en-MY"/>
        </w:rPr>
        <w:t>Dear Sir / Madam,</w:t>
      </w:r>
    </w:p>
    <w:p w:rsidR="00CA6D55" w:rsidRDefault="00CA6D55" w:rsidP="00CA6D55">
      <w:pPr>
        <w:jc w:val="both"/>
        <w:rPr>
          <w:rFonts w:ascii="Arial" w:hAnsi="Arial" w:cs="Arial"/>
          <w:lang w:val="en-MY"/>
        </w:rPr>
      </w:pPr>
    </w:p>
    <w:p w:rsidR="00CA6D55" w:rsidRDefault="00CA6D55" w:rsidP="00CA6D55">
      <w:pPr>
        <w:jc w:val="both"/>
        <w:rPr>
          <w:rFonts w:ascii="Arial" w:hAnsi="Arial" w:cs="Arial"/>
          <w:lang w:val="en-MY"/>
        </w:rPr>
      </w:pPr>
    </w:p>
    <w:p w:rsidR="00CA6D55" w:rsidRDefault="00CA6D55" w:rsidP="00CA6D55">
      <w:pPr>
        <w:pStyle w:val="Heading7"/>
        <w:jc w:val="both"/>
        <w:rPr>
          <w:rFonts w:ascii="Arial" w:hAnsi="Arial" w:cs="Arial"/>
          <w:sz w:val="22"/>
          <w:szCs w:val="22"/>
        </w:rPr>
      </w:pPr>
      <w:r>
        <w:rPr>
          <w:rFonts w:ascii="Arial" w:hAnsi="Arial" w:cs="Arial"/>
          <w:sz w:val="22"/>
          <w:szCs w:val="22"/>
        </w:rPr>
        <w:t xml:space="preserve">SEMINAR </w:t>
      </w:r>
      <w:proofErr w:type="gramStart"/>
      <w:r>
        <w:rPr>
          <w:rFonts w:ascii="Arial" w:hAnsi="Arial" w:cs="Arial"/>
          <w:sz w:val="22"/>
          <w:szCs w:val="22"/>
        </w:rPr>
        <w:t>ON :</w:t>
      </w:r>
      <w:proofErr w:type="gramEnd"/>
    </w:p>
    <w:p w:rsidR="00CA6D55" w:rsidRDefault="00CA6D55" w:rsidP="00CA6D55">
      <w:pPr>
        <w:rPr>
          <w:rFonts w:ascii="Arial" w:hAnsi="Arial" w:cs="Arial"/>
          <w:sz w:val="24"/>
          <w:szCs w:val="24"/>
          <w:lang w:val="en-MY"/>
        </w:rPr>
      </w:pPr>
    </w:p>
    <w:p w:rsidR="00CA6D55" w:rsidRDefault="00CA6D55" w:rsidP="00CA6D55">
      <w:pPr>
        <w:jc w:val="both"/>
        <w:rPr>
          <w:rFonts w:ascii="Arial" w:hAnsi="Arial" w:cs="Arial"/>
          <w:sz w:val="10"/>
          <w:szCs w:val="10"/>
          <w:lang w:val="en-MY"/>
        </w:rPr>
      </w:pPr>
    </w:p>
    <w:p w:rsidR="00CA6D55" w:rsidRDefault="00CA6D55" w:rsidP="00CA6D55">
      <w:pPr>
        <w:numPr>
          <w:ilvl w:val="0"/>
          <w:numId w:val="2"/>
        </w:numPr>
        <w:ind w:left="426" w:hanging="284"/>
        <w:jc w:val="both"/>
        <w:rPr>
          <w:rFonts w:ascii="Arial" w:hAnsi="Arial" w:cs="Arial"/>
          <w:b/>
          <w:bCs/>
          <w:lang w:val="en-MY"/>
        </w:rPr>
      </w:pPr>
      <w:r>
        <w:rPr>
          <w:rFonts w:ascii="Arial" w:hAnsi="Arial" w:cs="Arial"/>
          <w:b/>
          <w:bCs/>
          <w:lang w:val="en-GB"/>
        </w:rPr>
        <w:t>MANAGING MARINE RISKS IN CURRENT CLIMATE</w:t>
      </w:r>
      <w:r>
        <w:rPr>
          <w:rFonts w:ascii="Arial" w:hAnsi="Arial" w:cs="Arial"/>
          <w:b/>
          <w:bCs/>
          <w:lang w:val="en-MY"/>
        </w:rPr>
        <w:t xml:space="preserve"> BY MR RUDY ANDREW JEYARAJ</w:t>
      </w:r>
    </w:p>
    <w:p w:rsidR="00CA6D55" w:rsidRDefault="00CA6D55" w:rsidP="00CA6D55">
      <w:pPr>
        <w:pStyle w:val="BodyText2"/>
        <w:ind w:left="426" w:hanging="284"/>
        <w:rPr>
          <w:b/>
          <w:bCs/>
        </w:rPr>
      </w:pPr>
    </w:p>
    <w:p w:rsidR="00CA6D55" w:rsidRDefault="00CA6D55" w:rsidP="00CA6D55">
      <w:pPr>
        <w:numPr>
          <w:ilvl w:val="0"/>
          <w:numId w:val="2"/>
        </w:numPr>
        <w:ind w:left="426" w:hanging="284"/>
        <w:jc w:val="both"/>
        <w:rPr>
          <w:rFonts w:ascii="Arial" w:hAnsi="Arial" w:cs="Arial"/>
          <w:b/>
          <w:bCs/>
          <w:lang w:val="en-MY"/>
        </w:rPr>
      </w:pPr>
      <w:r>
        <w:rPr>
          <w:rFonts w:ascii="Arial" w:hAnsi="Arial" w:cs="Arial"/>
          <w:b/>
          <w:bCs/>
          <w:lang w:val="en-MY"/>
        </w:rPr>
        <w:t>MALAYSIAN MARITIME LAW – A SNAPSHOT BY MR ARUN KRISHNALINGAM</w:t>
      </w:r>
    </w:p>
    <w:p w:rsidR="00CA6D55" w:rsidRDefault="00CA6D55" w:rsidP="00CA6D55">
      <w:pPr>
        <w:pStyle w:val="BodyText2"/>
        <w:ind w:left="720"/>
        <w:rPr>
          <w:b/>
          <w:bCs/>
        </w:rPr>
      </w:pPr>
    </w:p>
    <w:p w:rsidR="00CA6D55" w:rsidRDefault="00CA6D55" w:rsidP="00CA6D55">
      <w:pPr>
        <w:pStyle w:val="BodyText2"/>
        <w:ind w:left="720"/>
        <w:rPr>
          <w:b/>
          <w:bCs/>
        </w:rPr>
      </w:pPr>
    </w:p>
    <w:p w:rsidR="00CA6D55" w:rsidRDefault="00CA6D55" w:rsidP="00CA6D55">
      <w:pPr>
        <w:pStyle w:val="BodyText2"/>
      </w:pPr>
      <w:r>
        <w:t xml:space="preserve">We are pleased to inform that we will be organizing one day Seminar on the abovementioned topics as below: </w:t>
      </w:r>
    </w:p>
    <w:p w:rsidR="00CA6D55" w:rsidRDefault="00CA6D55" w:rsidP="00CA6D55">
      <w:pPr>
        <w:jc w:val="both"/>
        <w:rPr>
          <w:rFonts w:ascii="Arial" w:hAnsi="Arial" w:cs="Arial"/>
          <w:lang w:val="en-MY"/>
        </w:rPr>
      </w:pPr>
    </w:p>
    <w:p w:rsidR="00CA6D55" w:rsidRDefault="00CA6D55" w:rsidP="00CA6D55">
      <w:pPr>
        <w:jc w:val="both"/>
        <w:rPr>
          <w:rFonts w:ascii="Arial" w:hAnsi="Arial" w:cs="Arial"/>
          <w:lang w:val="en-MY"/>
        </w:rPr>
      </w:pPr>
    </w:p>
    <w:p w:rsidR="00CA6D55" w:rsidRDefault="00CA6D55" w:rsidP="00CA6D55">
      <w:pPr>
        <w:pStyle w:val="Heading7"/>
        <w:jc w:val="both"/>
        <w:rPr>
          <w:rFonts w:ascii="Arial" w:hAnsi="Arial" w:cs="Arial"/>
          <w:sz w:val="22"/>
          <w:szCs w:val="22"/>
        </w:rPr>
      </w:pPr>
      <w:r>
        <w:rPr>
          <w:rFonts w:ascii="Arial" w:hAnsi="Arial" w:cs="Arial"/>
          <w:sz w:val="22"/>
          <w:szCs w:val="22"/>
        </w:rPr>
        <w:t>DATE &amp; TIME</w:t>
      </w:r>
    </w:p>
    <w:p w:rsidR="00CA6D55" w:rsidRDefault="00CA6D55" w:rsidP="00CA6D55">
      <w:pPr>
        <w:jc w:val="both"/>
        <w:rPr>
          <w:rFonts w:ascii="Arial" w:hAnsi="Arial" w:cs="Arial"/>
          <w:lang w:val="en-MY"/>
        </w:rPr>
      </w:pPr>
    </w:p>
    <w:p w:rsidR="00CA6D55" w:rsidRDefault="00CA6D55" w:rsidP="00CA6D55">
      <w:pPr>
        <w:pStyle w:val="Heading7"/>
        <w:jc w:val="both"/>
        <w:rPr>
          <w:rFonts w:ascii="Arial" w:hAnsi="Arial" w:cs="Arial"/>
          <w:b w:val="0"/>
          <w:bCs w:val="0"/>
          <w:sz w:val="22"/>
          <w:szCs w:val="22"/>
        </w:rPr>
      </w:pPr>
      <w:r>
        <w:rPr>
          <w:rFonts w:ascii="Arial" w:hAnsi="Arial" w:cs="Arial"/>
          <w:b w:val="0"/>
          <w:bCs w:val="0"/>
          <w:sz w:val="22"/>
          <w:szCs w:val="22"/>
        </w:rPr>
        <w:t xml:space="preserve">Tuesday, 24 January 2017:  9.00 am – 5.00 pm </w:t>
      </w:r>
    </w:p>
    <w:p w:rsidR="00CA6D55" w:rsidRDefault="00CA6D55" w:rsidP="00CA6D55">
      <w:pPr>
        <w:jc w:val="both"/>
        <w:rPr>
          <w:rFonts w:ascii="Arial" w:hAnsi="Arial" w:cs="Arial"/>
          <w:lang w:val="en-MY"/>
        </w:rPr>
      </w:pPr>
    </w:p>
    <w:p w:rsidR="00CA6D55" w:rsidRDefault="00CA6D55" w:rsidP="00CA6D55">
      <w:pPr>
        <w:jc w:val="both"/>
        <w:rPr>
          <w:rFonts w:ascii="Arial" w:hAnsi="Arial" w:cs="Arial"/>
          <w:lang w:val="en-MY"/>
        </w:rPr>
      </w:pPr>
    </w:p>
    <w:p w:rsidR="00CA6D55" w:rsidRDefault="00CA6D55" w:rsidP="00CA6D55">
      <w:pPr>
        <w:pStyle w:val="Heading7"/>
        <w:jc w:val="both"/>
        <w:rPr>
          <w:rFonts w:ascii="Arial" w:hAnsi="Arial" w:cs="Arial"/>
          <w:sz w:val="22"/>
          <w:szCs w:val="22"/>
        </w:rPr>
      </w:pPr>
      <w:r>
        <w:rPr>
          <w:rFonts w:ascii="Arial" w:hAnsi="Arial" w:cs="Arial"/>
          <w:sz w:val="22"/>
          <w:szCs w:val="22"/>
        </w:rPr>
        <w:t>VENUE</w:t>
      </w:r>
    </w:p>
    <w:p w:rsidR="00CA6D55" w:rsidRDefault="00CA6D55" w:rsidP="00CA6D55">
      <w:pPr>
        <w:jc w:val="both"/>
        <w:rPr>
          <w:rFonts w:ascii="Arial" w:hAnsi="Arial" w:cs="Arial"/>
          <w:lang w:val="en-MY"/>
        </w:rPr>
      </w:pPr>
    </w:p>
    <w:p w:rsidR="00CA6D55" w:rsidRDefault="00CA6D55" w:rsidP="00CA6D55">
      <w:pPr>
        <w:jc w:val="both"/>
        <w:rPr>
          <w:rFonts w:ascii="Arial" w:hAnsi="Arial" w:cs="Arial"/>
          <w:lang w:val="es-ES"/>
        </w:rPr>
      </w:pPr>
      <w:proofErr w:type="spellStart"/>
      <w:r>
        <w:rPr>
          <w:rFonts w:ascii="Arial" w:hAnsi="Arial" w:cs="Arial"/>
          <w:lang w:val="es-ES"/>
        </w:rPr>
        <w:t>Westin</w:t>
      </w:r>
      <w:proofErr w:type="spellEnd"/>
      <w:r>
        <w:rPr>
          <w:rFonts w:ascii="Arial" w:hAnsi="Arial" w:cs="Arial"/>
          <w:lang w:val="es-ES"/>
        </w:rPr>
        <w:t xml:space="preserve"> Hotel, Kuala Lumpur</w:t>
      </w:r>
    </w:p>
    <w:p w:rsidR="00CA6D55" w:rsidRDefault="00CA6D55" w:rsidP="00CA6D55">
      <w:pPr>
        <w:jc w:val="both"/>
        <w:rPr>
          <w:rFonts w:ascii="Arial" w:hAnsi="Arial" w:cs="Arial"/>
          <w:lang w:val="es-ES"/>
        </w:rPr>
      </w:pPr>
    </w:p>
    <w:p w:rsidR="00CA6D55" w:rsidRDefault="00CA6D55" w:rsidP="00CA6D55">
      <w:pPr>
        <w:jc w:val="both"/>
        <w:rPr>
          <w:rFonts w:ascii="Arial" w:hAnsi="Arial" w:cs="Arial"/>
          <w:lang w:val="es-ES"/>
        </w:rPr>
      </w:pPr>
    </w:p>
    <w:p w:rsidR="00CA6D55" w:rsidRDefault="00CA6D55" w:rsidP="00CA6D55">
      <w:pPr>
        <w:jc w:val="both"/>
        <w:rPr>
          <w:rFonts w:ascii="Arial" w:hAnsi="Arial" w:cs="Arial"/>
          <w:b/>
          <w:bCs/>
        </w:rPr>
      </w:pPr>
      <w:r>
        <w:rPr>
          <w:rFonts w:ascii="Arial" w:hAnsi="Arial" w:cs="Arial"/>
          <w:b/>
          <w:bCs/>
          <w:lang w:val="en-MY"/>
        </w:rPr>
        <w:t xml:space="preserve">PARTICIPANTS </w:t>
      </w:r>
    </w:p>
    <w:p w:rsidR="00CA6D55" w:rsidRDefault="00CA6D55" w:rsidP="00CA6D55">
      <w:pPr>
        <w:jc w:val="both"/>
        <w:rPr>
          <w:rFonts w:ascii="Arial" w:hAnsi="Arial" w:cs="Arial"/>
          <w:lang w:val="en-MY"/>
        </w:rPr>
      </w:pPr>
      <w:r>
        <w:rPr>
          <w:rFonts w:ascii="Arial" w:hAnsi="Arial" w:cs="Arial"/>
          <w:lang w:val="en-MY"/>
        </w:rPr>
        <w:t xml:space="preserve">                     </w:t>
      </w:r>
    </w:p>
    <w:p w:rsidR="00CA6D55" w:rsidRDefault="00CA6D55" w:rsidP="00CA6D55">
      <w:pPr>
        <w:jc w:val="both"/>
        <w:rPr>
          <w:rFonts w:ascii="Arial" w:hAnsi="Arial" w:cs="Arial"/>
          <w:lang w:val="en-MY"/>
        </w:rPr>
      </w:pPr>
      <w:r>
        <w:rPr>
          <w:rFonts w:ascii="Arial" w:hAnsi="Arial" w:cs="Arial"/>
          <w:lang w:val="en-MY"/>
        </w:rPr>
        <w:t>This seminar is designed for but not limited to representatives from marine claims community, underwriters, risk surveyors, loss adjusters, insurance/</w:t>
      </w:r>
      <w:proofErr w:type="spellStart"/>
      <w:r>
        <w:rPr>
          <w:rFonts w:ascii="Arial" w:hAnsi="Arial" w:cs="Arial"/>
          <w:lang w:val="en-MY"/>
        </w:rPr>
        <w:t>takaful</w:t>
      </w:r>
      <w:proofErr w:type="spellEnd"/>
      <w:r>
        <w:rPr>
          <w:rFonts w:ascii="Arial" w:hAnsi="Arial" w:cs="Arial"/>
          <w:lang w:val="en-MY"/>
        </w:rPr>
        <w:t xml:space="preserve"> brokers etc.</w:t>
      </w:r>
    </w:p>
    <w:p w:rsidR="00CA6D55" w:rsidRDefault="00CA6D55" w:rsidP="00CA6D55">
      <w:pPr>
        <w:jc w:val="both"/>
        <w:rPr>
          <w:rFonts w:ascii="Arial" w:hAnsi="Arial" w:cs="Arial"/>
          <w:lang w:val="en-MY"/>
        </w:rPr>
      </w:pPr>
    </w:p>
    <w:p w:rsidR="00CA6D55" w:rsidRDefault="00CA6D55" w:rsidP="00CA6D55">
      <w:pPr>
        <w:jc w:val="both"/>
        <w:rPr>
          <w:rFonts w:ascii="Arial" w:hAnsi="Arial" w:cs="Arial"/>
          <w:lang w:val="en-MY"/>
        </w:rPr>
      </w:pPr>
      <w:r>
        <w:rPr>
          <w:rFonts w:ascii="Arial" w:hAnsi="Arial" w:cs="Arial"/>
          <w:lang w:val="en-MY"/>
        </w:rPr>
        <w:t xml:space="preserve">Some experience in marine insurance is essential in order for participants to derive the maximum benefit. </w:t>
      </w:r>
    </w:p>
    <w:p w:rsidR="00CA6D55" w:rsidRDefault="00CA6D55" w:rsidP="00CA6D55">
      <w:pPr>
        <w:jc w:val="both"/>
        <w:rPr>
          <w:rFonts w:ascii="Arial" w:hAnsi="Arial" w:cs="Arial"/>
          <w:lang w:val="en-MY"/>
        </w:rPr>
      </w:pPr>
    </w:p>
    <w:p w:rsidR="00CA6D55" w:rsidRDefault="00CA6D55" w:rsidP="00CA6D55">
      <w:pPr>
        <w:jc w:val="both"/>
        <w:rPr>
          <w:rFonts w:ascii="Arial" w:hAnsi="Arial" w:cs="Arial"/>
          <w:b/>
          <w:bCs/>
          <w:sz w:val="24"/>
          <w:szCs w:val="24"/>
          <w:lang w:val="en-MY"/>
        </w:rPr>
      </w:pPr>
      <w:r>
        <w:rPr>
          <w:rFonts w:ascii="Arial" w:hAnsi="Arial" w:cs="Arial"/>
          <w:lang w:val="en-MY"/>
        </w:rPr>
        <w:t>This would also be a good refresher course for more senior personnel involved in marine insurance claims.</w:t>
      </w:r>
    </w:p>
    <w:p w:rsidR="00CA6D55" w:rsidRDefault="00CA6D55" w:rsidP="00CA6D55">
      <w:pPr>
        <w:spacing w:line="276" w:lineRule="auto"/>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Pr="00CA6D55" w:rsidRDefault="00CA6D55" w:rsidP="00CA6D55">
      <w:pPr>
        <w:jc w:val="right"/>
        <w:rPr>
          <w:rFonts w:ascii="Arial" w:hAnsi="Arial" w:cs="Arial"/>
          <w:bCs/>
          <w:lang w:val="en-MY"/>
        </w:rPr>
      </w:pPr>
      <w:r w:rsidRPr="00CA6D55">
        <w:rPr>
          <w:rFonts w:ascii="Arial" w:hAnsi="Arial" w:cs="Arial"/>
          <w:bCs/>
          <w:lang w:val="en-MY"/>
        </w:rPr>
        <w:t>...2/-</w:t>
      </w: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spacing w:line="276" w:lineRule="auto"/>
        <w:jc w:val="both"/>
        <w:rPr>
          <w:rFonts w:ascii="Arial" w:hAnsi="Arial" w:cs="Arial"/>
          <w:i/>
          <w:iCs/>
          <w:lang w:val="en-MY"/>
        </w:rPr>
      </w:pPr>
      <w:r>
        <w:rPr>
          <w:rFonts w:ascii="Arial" w:hAnsi="Arial" w:cs="Arial"/>
          <w:b/>
          <w:bCs/>
          <w:lang w:val="en-MY"/>
        </w:rPr>
        <w:t xml:space="preserve">SPEAKER’S PROFILE </w:t>
      </w:r>
    </w:p>
    <w:p w:rsidR="00CA6D55" w:rsidRDefault="00CA6D55" w:rsidP="00CA6D55">
      <w:pPr>
        <w:spacing w:line="276" w:lineRule="auto"/>
        <w:jc w:val="both"/>
        <w:rPr>
          <w:rFonts w:ascii="Arial" w:hAnsi="Arial" w:cs="Arial"/>
          <w:i/>
          <w:iCs/>
          <w:lang w:val="en-MY"/>
        </w:rPr>
      </w:pPr>
    </w:p>
    <w:p w:rsidR="00CA6D55" w:rsidRDefault="00CA6D55" w:rsidP="00CA6D55">
      <w:pPr>
        <w:spacing w:line="276" w:lineRule="auto"/>
        <w:jc w:val="both"/>
        <w:rPr>
          <w:rFonts w:ascii="Arial" w:hAnsi="Arial" w:cs="Arial"/>
          <w:i/>
          <w:iCs/>
          <w:lang w:val="en-MY"/>
        </w:rPr>
      </w:pPr>
    </w:p>
    <w:p w:rsidR="00CA6D55" w:rsidRDefault="00CA6D55" w:rsidP="00CA6D55">
      <w:pPr>
        <w:spacing w:line="276" w:lineRule="auto"/>
        <w:jc w:val="both"/>
        <w:rPr>
          <w:rFonts w:ascii="Arial" w:hAnsi="Arial" w:cs="Arial"/>
          <w:b/>
          <w:bCs/>
          <w:lang w:val="en-MY"/>
        </w:rPr>
      </w:pPr>
      <w:r>
        <w:rPr>
          <w:rFonts w:ascii="Arial" w:hAnsi="Arial" w:cs="Arial"/>
          <w:b/>
          <w:bCs/>
          <w:lang w:val="en-MY"/>
        </w:rPr>
        <w:t>MR RUDY ANDREW JEYARAJ</w:t>
      </w:r>
    </w:p>
    <w:p w:rsidR="00CA6D55" w:rsidRDefault="00CA6D55" w:rsidP="00CA6D55">
      <w:pPr>
        <w:spacing w:line="276" w:lineRule="auto"/>
        <w:jc w:val="both"/>
        <w:rPr>
          <w:rFonts w:ascii="Arial" w:hAnsi="Arial" w:cs="Arial"/>
          <w:lang w:val="en-MY"/>
        </w:rPr>
      </w:pPr>
    </w:p>
    <w:p w:rsidR="00CA6D55" w:rsidRDefault="00CA6D55" w:rsidP="00CA6D55">
      <w:pPr>
        <w:spacing w:line="276" w:lineRule="auto"/>
        <w:jc w:val="both"/>
        <w:rPr>
          <w:rFonts w:ascii="Arial" w:hAnsi="Arial" w:cs="Arial"/>
          <w:lang w:val="en-MY"/>
        </w:rPr>
      </w:pPr>
      <w:r>
        <w:rPr>
          <w:rFonts w:ascii="Arial" w:hAnsi="Arial" w:cs="Arial"/>
          <w:lang w:val="en-MY"/>
        </w:rPr>
        <w:t>Rudy has over 20 years of marine experience. Having served on most types of vessels as a Navigation Officer with a major shipping company, he ended his sea career in 1998 after completing his Advance Maritime Transportation in Singapore.</w:t>
      </w:r>
    </w:p>
    <w:p w:rsidR="00CA6D55" w:rsidRDefault="00CA6D55" w:rsidP="00CA6D55">
      <w:pPr>
        <w:spacing w:line="276" w:lineRule="auto"/>
        <w:jc w:val="both"/>
        <w:rPr>
          <w:rFonts w:ascii="Arial" w:hAnsi="Arial" w:cs="Arial"/>
          <w:lang w:val="en-MY"/>
        </w:rPr>
      </w:pPr>
    </w:p>
    <w:p w:rsidR="00CA6D55" w:rsidRDefault="00CA6D55" w:rsidP="00CA6D55">
      <w:pPr>
        <w:spacing w:line="276" w:lineRule="auto"/>
        <w:jc w:val="both"/>
        <w:rPr>
          <w:rFonts w:ascii="Arial" w:hAnsi="Arial" w:cs="Arial"/>
          <w:lang w:val="en-MY"/>
        </w:rPr>
      </w:pPr>
      <w:r>
        <w:rPr>
          <w:rFonts w:ascii="Arial" w:hAnsi="Arial" w:cs="Arial"/>
          <w:lang w:val="en-MY"/>
        </w:rPr>
        <w:t xml:space="preserve">He then joined the Marine Surveying and Adjusting Industry where he spent over 7 years and held a broad range of responsibilities and roles. He later joined Malaysian Reinsurance Bhd and was the instrumental in setting up the Marine Division and growing up their portfolio regionally, predominantly within East Asian marine book of business. </w:t>
      </w:r>
    </w:p>
    <w:p w:rsidR="00CA6D55" w:rsidRDefault="00CA6D55" w:rsidP="00CA6D55">
      <w:pPr>
        <w:spacing w:line="276" w:lineRule="auto"/>
        <w:jc w:val="both"/>
        <w:rPr>
          <w:rFonts w:ascii="Arial" w:hAnsi="Arial" w:cs="Arial"/>
          <w:lang w:val="en-MY"/>
        </w:rPr>
      </w:pPr>
    </w:p>
    <w:p w:rsidR="00CA6D55" w:rsidRDefault="00CA6D55" w:rsidP="00CA6D55">
      <w:pPr>
        <w:spacing w:line="276" w:lineRule="auto"/>
        <w:jc w:val="both"/>
        <w:rPr>
          <w:rFonts w:ascii="Arial" w:hAnsi="Arial" w:cs="Arial"/>
          <w:lang w:val="en-MY"/>
        </w:rPr>
      </w:pPr>
      <w:r>
        <w:rPr>
          <w:rFonts w:ascii="Arial" w:hAnsi="Arial" w:cs="Arial"/>
          <w:lang w:val="en-MY"/>
        </w:rPr>
        <w:t xml:space="preserve">Rudy was the Executive Director of Global Marine for Willis overseeing business growth in the South East Asian market and currently holds the position of CEO in P&amp;I Malaysia to assist the Government of Malaysia facilitate the start-up of a premiere P&amp;I Club for Malaysian Ship-owners. </w:t>
      </w:r>
    </w:p>
    <w:p w:rsidR="00CA6D55" w:rsidRDefault="00CA6D55" w:rsidP="00CA6D55">
      <w:pPr>
        <w:spacing w:line="276" w:lineRule="auto"/>
        <w:jc w:val="both"/>
        <w:rPr>
          <w:rFonts w:ascii="Arial" w:hAnsi="Arial" w:cs="Arial"/>
          <w:i/>
          <w:iCs/>
          <w:lang w:val="en-MY"/>
        </w:rPr>
      </w:pPr>
    </w:p>
    <w:p w:rsidR="00CA6D55" w:rsidRDefault="00CA6D55" w:rsidP="00CA6D55">
      <w:pPr>
        <w:spacing w:line="276" w:lineRule="auto"/>
        <w:jc w:val="both"/>
        <w:rPr>
          <w:rFonts w:ascii="Arial" w:hAnsi="Arial" w:cs="Arial"/>
          <w:i/>
          <w:iCs/>
          <w:lang w:val="en-MY"/>
        </w:rPr>
      </w:pPr>
    </w:p>
    <w:p w:rsidR="00CA6D55" w:rsidRDefault="00CA6D55" w:rsidP="00CA6D55">
      <w:pPr>
        <w:spacing w:line="276" w:lineRule="auto"/>
        <w:jc w:val="both"/>
        <w:rPr>
          <w:rFonts w:ascii="Arial" w:hAnsi="Arial" w:cs="Arial"/>
          <w:b/>
          <w:bCs/>
          <w:lang w:val="en-MY"/>
        </w:rPr>
      </w:pPr>
      <w:r>
        <w:rPr>
          <w:rFonts w:ascii="Arial" w:hAnsi="Arial" w:cs="Arial"/>
          <w:b/>
          <w:bCs/>
          <w:lang w:val="en-MY"/>
        </w:rPr>
        <w:t>MR ARUN KRISHNALINGAM</w:t>
      </w:r>
    </w:p>
    <w:p w:rsidR="00CA6D55" w:rsidRDefault="00CA6D55" w:rsidP="00CA6D55">
      <w:pPr>
        <w:spacing w:line="276" w:lineRule="auto"/>
        <w:jc w:val="both"/>
        <w:rPr>
          <w:rFonts w:ascii="Arial" w:hAnsi="Arial" w:cs="Arial"/>
          <w:b/>
          <w:bCs/>
          <w:lang w:val="en-MY"/>
        </w:rPr>
      </w:pPr>
    </w:p>
    <w:p w:rsidR="00CA6D55" w:rsidRDefault="00CA6D55" w:rsidP="00CA6D55">
      <w:pPr>
        <w:spacing w:line="276" w:lineRule="auto"/>
        <w:jc w:val="both"/>
        <w:rPr>
          <w:rFonts w:ascii="Arial" w:hAnsi="Arial" w:cs="Arial"/>
          <w:lang w:val="en-MY"/>
        </w:rPr>
      </w:pPr>
      <w:r>
        <w:rPr>
          <w:rFonts w:ascii="Arial" w:hAnsi="Arial" w:cs="Arial"/>
          <w:lang w:val="en-MY"/>
        </w:rPr>
        <w:t xml:space="preserve">Arun, senior partner, an Advocate &amp; Solicitor of the High Court of Malaya, is a specialist in shipping law and admiralty practice. An experienced shipping litigator and counsel who has been involved in major shipping disputes, current secretary of the Malaysian Maritime Law Association and an active participant at the sessions of </w:t>
      </w:r>
      <w:proofErr w:type="spellStart"/>
      <w:r>
        <w:rPr>
          <w:rFonts w:ascii="Arial" w:hAnsi="Arial" w:cs="Arial"/>
          <w:lang w:val="en-MY"/>
        </w:rPr>
        <w:t>Comite</w:t>
      </w:r>
      <w:proofErr w:type="spellEnd"/>
      <w:r>
        <w:rPr>
          <w:rFonts w:ascii="Arial" w:hAnsi="Arial" w:cs="Arial"/>
          <w:lang w:val="en-MY"/>
        </w:rPr>
        <w:t xml:space="preserve"> Maritime International. He obtained his Bachelor of Law (Honours) from the University of Nottingham and is a Barrister of the Inner Temple, London.</w:t>
      </w:r>
    </w:p>
    <w:p w:rsidR="00CA6D55" w:rsidRDefault="00CA6D55" w:rsidP="00CA6D55">
      <w:pPr>
        <w:spacing w:line="276" w:lineRule="auto"/>
        <w:jc w:val="both"/>
        <w:rPr>
          <w:rFonts w:ascii="Arial" w:hAnsi="Arial" w:cs="Arial"/>
          <w:b/>
          <w:bCs/>
          <w:lang w:val="en-MY"/>
        </w:rPr>
      </w:pPr>
    </w:p>
    <w:p w:rsidR="00CA6D55" w:rsidRDefault="00CA6D55" w:rsidP="00CA6D55">
      <w:pPr>
        <w:spacing w:line="276" w:lineRule="auto"/>
        <w:jc w:val="both"/>
        <w:rPr>
          <w:rFonts w:ascii="Arial" w:hAnsi="Arial" w:cs="Arial"/>
          <w:lang w:val="en-MY"/>
        </w:rPr>
      </w:pPr>
      <w:r>
        <w:rPr>
          <w:rFonts w:ascii="Arial" w:hAnsi="Arial" w:cs="Arial"/>
          <w:lang w:val="en-MY"/>
        </w:rPr>
        <w:t xml:space="preserve">He is currently the Secretary for the Malaysian Maritime Law Association and is also an active participant at the sessions of </w:t>
      </w:r>
      <w:proofErr w:type="spellStart"/>
      <w:r>
        <w:rPr>
          <w:rFonts w:ascii="Arial" w:hAnsi="Arial" w:cs="Arial"/>
          <w:lang w:val="en-MY"/>
        </w:rPr>
        <w:t>Comite</w:t>
      </w:r>
      <w:proofErr w:type="spellEnd"/>
      <w:r>
        <w:rPr>
          <w:rFonts w:ascii="Arial" w:hAnsi="Arial" w:cs="Arial"/>
          <w:lang w:val="en-MY"/>
        </w:rPr>
        <w:t xml:space="preserve"> Maritime International. He has delivered papers on various aspects of the areas of his practice at forums both domestic and at several international conferences</w:t>
      </w:r>
    </w:p>
    <w:p w:rsidR="00CA6D55" w:rsidRDefault="00CA6D55" w:rsidP="00CA6D55">
      <w:pPr>
        <w:spacing w:line="276" w:lineRule="auto"/>
        <w:jc w:val="both"/>
        <w:rPr>
          <w:rFonts w:ascii="Arial" w:hAnsi="Arial" w:cs="Arial"/>
          <w:lang w:val="en-MY"/>
        </w:rPr>
      </w:pPr>
    </w:p>
    <w:p w:rsidR="00CA6D55" w:rsidRDefault="00CA6D55" w:rsidP="00CA6D55">
      <w:pPr>
        <w:spacing w:line="276" w:lineRule="auto"/>
        <w:jc w:val="both"/>
        <w:rPr>
          <w:rFonts w:ascii="Arial" w:hAnsi="Arial" w:cs="Arial"/>
          <w:lang w:val="en-MY"/>
        </w:rPr>
      </w:pPr>
      <w:r>
        <w:rPr>
          <w:rFonts w:ascii="Arial" w:hAnsi="Arial" w:cs="Arial"/>
          <w:lang w:val="en-MY"/>
        </w:rPr>
        <w:t>He obtained his Bachelor of Law (Honours) from the University of Nottingham and is a Barrister of the Inner Temple, London.</w:t>
      </w:r>
    </w:p>
    <w:p w:rsidR="00CA6D55" w:rsidRDefault="00CA6D55" w:rsidP="00CA6D55">
      <w:pPr>
        <w:jc w:val="both"/>
        <w:rPr>
          <w:rFonts w:ascii="Arial" w:hAnsi="Arial" w:cs="Arial"/>
          <w:b/>
          <w:bCs/>
          <w:lang w:val="en-MY"/>
        </w:rPr>
      </w:pPr>
    </w:p>
    <w:p w:rsidR="00CA6D55" w:rsidRDefault="00CA6D55" w:rsidP="00CA6D55">
      <w:pPr>
        <w:spacing w:line="276" w:lineRule="auto"/>
        <w:jc w:val="both"/>
        <w:rPr>
          <w:rFonts w:ascii="Arial" w:hAnsi="Arial" w:cs="Arial"/>
          <w:lang w:val="en-MY"/>
        </w:rPr>
      </w:pPr>
      <w:r>
        <w:rPr>
          <w:rFonts w:ascii="Arial" w:hAnsi="Arial" w:cs="Arial"/>
          <w:lang w:val="en-MY"/>
        </w:rPr>
        <w:t xml:space="preserve">Arun has also given evidence as an expert on Malaysian Maritime Law in proceedings in the High Court in Singapore and in the Commercial Courts at Panama. He is also a panel maritime arbitrator with the Kuala Lumpur Regional Arbitration </w:t>
      </w:r>
      <w:proofErr w:type="spellStart"/>
      <w:r>
        <w:rPr>
          <w:rFonts w:ascii="Arial" w:hAnsi="Arial" w:cs="Arial"/>
          <w:lang w:val="en-MY"/>
        </w:rPr>
        <w:t>Center</w:t>
      </w:r>
      <w:proofErr w:type="spellEnd"/>
      <w:r>
        <w:rPr>
          <w:rFonts w:ascii="Arial" w:hAnsi="Arial" w:cs="Arial"/>
          <w:lang w:val="en-MY"/>
        </w:rPr>
        <w:t>.</w:t>
      </w:r>
    </w:p>
    <w:p w:rsidR="00CA6D55" w:rsidRDefault="00CA6D55" w:rsidP="00CA6D55">
      <w:pPr>
        <w:jc w:val="both"/>
        <w:rPr>
          <w:rFonts w:ascii="Arial" w:hAnsi="Arial" w:cs="Arial"/>
          <w:b/>
          <w:bCs/>
          <w:lang w:val="en-MY"/>
        </w:rPr>
      </w:pPr>
    </w:p>
    <w:p w:rsidR="00CA6D55" w:rsidRDefault="00CA6D55">
      <w:pPr>
        <w:spacing w:after="200" w:line="276" w:lineRule="auto"/>
        <w:rPr>
          <w:rFonts w:ascii="Arial" w:hAnsi="Arial" w:cs="Arial"/>
          <w:b/>
          <w:bCs/>
          <w:lang w:val="en-MY"/>
        </w:rPr>
      </w:pPr>
    </w:p>
    <w:p w:rsidR="00CA6D55" w:rsidRDefault="00CA6D55">
      <w:pPr>
        <w:spacing w:after="200" w:line="276" w:lineRule="auto"/>
        <w:rPr>
          <w:rFonts w:ascii="Arial" w:hAnsi="Arial" w:cs="Arial"/>
          <w:b/>
          <w:bCs/>
          <w:lang w:val="en-MY"/>
        </w:rPr>
      </w:pPr>
    </w:p>
    <w:p w:rsidR="00CA6D55" w:rsidRPr="00CA6D55" w:rsidRDefault="00CA6D55" w:rsidP="00CA6D55">
      <w:pPr>
        <w:spacing w:after="200" w:line="276" w:lineRule="auto"/>
        <w:jc w:val="right"/>
        <w:rPr>
          <w:rFonts w:ascii="Arial" w:hAnsi="Arial" w:cs="Arial"/>
          <w:bCs/>
          <w:lang w:val="en-MY"/>
        </w:rPr>
      </w:pPr>
      <w:r w:rsidRPr="00CA6D55">
        <w:rPr>
          <w:rFonts w:ascii="Arial" w:hAnsi="Arial" w:cs="Arial"/>
          <w:bCs/>
          <w:lang w:val="en-MY"/>
        </w:rPr>
        <w:t>...3/-</w:t>
      </w:r>
      <w:r w:rsidRPr="00CA6D55">
        <w:rPr>
          <w:rFonts w:ascii="Arial" w:hAnsi="Arial" w:cs="Arial"/>
          <w:bCs/>
          <w:lang w:val="en-MY"/>
        </w:rPr>
        <w:br w:type="page"/>
      </w: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i/>
          <w:iCs/>
          <w:lang w:val="en-MY"/>
        </w:rPr>
      </w:pPr>
      <w:r>
        <w:rPr>
          <w:rFonts w:ascii="Arial" w:hAnsi="Arial" w:cs="Arial"/>
          <w:b/>
          <w:bCs/>
          <w:lang w:val="en-MY"/>
        </w:rPr>
        <w:t xml:space="preserve">WORKSHOP CONTENT </w:t>
      </w:r>
      <w:r>
        <w:rPr>
          <w:rFonts w:ascii="Arial" w:hAnsi="Arial" w:cs="Arial"/>
          <w:i/>
          <w:iCs/>
          <w:lang w:val="en-MY"/>
        </w:rPr>
        <w:t>(Refer attached)</w:t>
      </w:r>
    </w:p>
    <w:p w:rsidR="00CA6D55" w:rsidRDefault="00CA6D55" w:rsidP="00CA6D55">
      <w:pPr>
        <w:jc w:val="both"/>
        <w:rPr>
          <w:rFonts w:ascii="Arial" w:hAnsi="Arial" w:cs="Arial"/>
          <w:i/>
          <w:iCs/>
          <w:lang w:val="en-MY"/>
        </w:rPr>
      </w:pPr>
    </w:p>
    <w:p w:rsidR="00CA6D55" w:rsidRDefault="00CA6D55" w:rsidP="00CA6D55">
      <w:pPr>
        <w:jc w:val="both"/>
        <w:rPr>
          <w:rFonts w:ascii="Arial" w:hAnsi="Arial" w:cs="Arial"/>
          <w:i/>
          <w:iCs/>
          <w:lang w:val="en-MY"/>
        </w:rPr>
      </w:pPr>
    </w:p>
    <w:tbl>
      <w:tblPr>
        <w:tblW w:w="9639" w:type="dxa"/>
        <w:tblInd w:w="250" w:type="dxa"/>
        <w:tblCellMar>
          <w:left w:w="0" w:type="dxa"/>
          <w:right w:w="0" w:type="dxa"/>
        </w:tblCellMar>
        <w:tblLook w:val="04A0"/>
      </w:tblPr>
      <w:tblGrid>
        <w:gridCol w:w="3260"/>
        <w:gridCol w:w="6379"/>
      </w:tblGrid>
      <w:tr w:rsidR="00CA6D55" w:rsidTr="00CA6D55">
        <w:trPr>
          <w:trHeight w:val="36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6D55" w:rsidRDefault="00CA6D55">
            <w:pPr>
              <w:jc w:val="center"/>
              <w:rPr>
                <w:rFonts w:ascii="Arial" w:hAnsi="Arial" w:cs="Arial"/>
                <w:smallCaps/>
                <w:sz w:val="24"/>
                <w:szCs w:val="24"/>
              </w:rPr>
            </w:pPr>
            <w:r>
              <w:rPr>
                <w:rFonts w:ascii="Arial" w:hAnsi="Arial" w:cs="Arial"/>
                <w:smallCaps/>
              </w:rPr>
              <w:t>SPEAKER</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6D55" w:rsidRDefault="00CA6D55">
            <w:pPr>
              <w:jc w:val="center"/>
              <w:rPr>
                <w:rFonts w:ascii="Arial" w:hAnsi="Arial" w:cs="Arial"/>
                <w:smallCaps/>
                <w:sz w:val="24"/>
                <w:szCs w:val="24"/>
              </w:rPr>
            </w:pPr>
            <w:r>
              <w:rPr>
                <w:rFonts w:ascii="Arial" w:hAnsi="Arial" w:cs="Arial"/>
                <w:smallCaps/>
              </w:rPr>
              <w:t>TOPIC</w:t>
            </w:r>
          </w:p>
        </w:tc>
      </w:tr>
      <w:tr w:rsidR="00CA6D55" w:rsidTr="00CA6D55">
        <w:trPr>
          <w:trHeight w:val="1406"/>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6D55" w:rsidRDefault="00CA6D55">
            <w:pPr>
              <w:jc w:val="center"/>
              <w:rPr>
                <w:rFonts w:ascii="Arial" w:hAnsi="Arial" w:cs="Arial"/>
                <w:sz w:val="21"/>
                <w:szCs w:val="21"/>
              </w:rPr>
            </w:pPr>
          </w:p>
          <w:p w:rsidR="00CA6D55" w:rsidRDefault="00CA6D55">
            <w:pPr>
              <w:jc w:val="center"/>
              <w:rPr>
                <w:rFonts w:ascii="Arial" w:hAnsi="Arial" w:cs="Arial"/>
                <w:b/>
                <w:bCs/>
                <w:sz w:val="24"/>
                <w:szCs w:val="24"/>
              </w:rPr>
            </w:pPr>
            <w:r>
              <w:rPr>
                <w:rFonts w:ascii="Arial" w:hAnsi="Arial" w:cs="Arial"/>
                <w:b/>
                <w:bCs/>
              </w:rPr>
              <w:t>MR RUDY ANDREW JEYARAJ</w:t>
            </w:r>
          </w:p>
          <w:p w:rsidR="00CA6D55" w:rsidRDefault="00CA6D55">
            <w:pPr>
              <w:jc w:val="center"/>
              <w:rPr>
                <w:rFonts w:ascii="Arial" w:hAnsi="Arial" w:cs="Arial"/>
                <w:b/>
                <w:bCs/>
                <w:sz w:val="10"/>
                <w:szCs w:val="10"/>
              </w:rPr>
            </w:pPr>
          </w:p>
          <w:p w:rsidR="00CA6D55" w:rsidRDefault="00CA6D55">
            <w:pPr>
              <w:jc w:val="center"/>
              <w:rPr>
                <w:rFonts w:ascii="Arial" w:hAnsi="Arial" w:cs="Arial"/>
                <w:b/>
                <w:bCs/>
                <w:sz w:val="21"/>
                <w:szCs w:val="21"/>
              </w:rPr>
            </w:pPr>
            <w:r>
              <w:rPr>
                <w:rFonts w:ascii="Arial" w:hAnsi="Arial" w:cs="Arial"/>
                <w:sz w:val="21"/>
                <w:szCs w:val="21"/>
              </w:rPr>
              <w:t xml:space="preserve">P&amp;I MALAYSIA </w:t>
            </w: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CA6D55" w:rsidRDefault="00CA6D55">
            <w:pPr>
              <w:ind w:left="1440"/>
              <w:rPr>
                <w:rFonts w:ascii="Times New Roman" w:hAnsi="Times New Roman"/>
                <w:sz w:val="16"/>
                <w:szCs w:val="16"/>
              </w:rPr>
            </w:pPr>
          </w:p>
          <w:p w:rsidR="00CA6D55" w:rsidRDefault="00CA6D55" w:rsidP="00210253">
            <w:pPr>
              <w:numPr>
                <w:ilvl w:val="0"/>
                <w:numId w:val="3"/>
              </w:numPr>
              <w:spacing w:line="480" w:lineRule="auto"/>
              <w:rPr>
                <w:rFonts w:ascii="Times New Roman" w:hAnsi="Times New Roman"/>
              </w:rPr>
            </w:pPr>
            <w:r>
              <w:rPr>
                <w:rFonts w:ascii="Times New Roman" w:hAnsi="Times New Roman"/>
              </w:rPr>
              <w:t>Managing Marine Risks In Current Climate</w:t>
            </w:r>
          </w:p>
          <w:p w:rsidR="00CA6D55" w:rsidRDefault="00CA6D55" w:rsidP="00210253">
            <w:pPr>
              <w:numPr>
                <w:ilvl w:val="0"/>
                <w:numId w:val="3"/>
              </w:numPr>
              <w:spacing w:line="480" w:lineRule="auto"/>
              <w:rPr>
                <w:rFonts w:ascii="Times New Roman" w:hAnsi="Times New Roman"/>
              </w:rPr>
            </w:pPr>
            <w:r>
              <w:rPr>
                <w:rFonts w:ascii="Times New Roman" w:hAnsi="Times New Roman"/>
              </w:rPr>
              <w:t>The Advent of P&amp;I Malaysia and its aspirations</w:t>
            </w:r>
          </w:p>
        </w:tc>
      </w:tr>
      <w:tr w:rsidR="00CA6D55" w:rsidTr="00CA6D55">
        <w:trPr>
          <w:trHeight w:val="697"/>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6D55" w:rsidRDefault="00CA6D55">
            <w:pPr>
              <w:rPr>
                <w:rFonts w:ascii="Arial" w:hAnsi="Arial" w:cs="Arial"/>
                <w:b/>
                <w:bCs/>
                <w:smallCaps/>
                <w:sz w:val="24"/>
                <w:szCs w:val="24"/>
              </w:rPr>
            </w:pPr>
          </w:p>
          <w:p w:rsidR="00CA6D55" w:rsidRDefault="00CA6D55">
            <w:pPr>
              <w:rPr>
                <w:rFonts w:ascii="Arial" w:hAnsi="Arial" w:cs="Arial"/>
                <w:b/>
                <w:bCs/>
                <w:smallCaps/>
              </w:rPr>
            </w:pPr>
          </w:p>
          <w:p w:rsidR="00CA6D55" w:rsidRDefault="00CA6D55">
            <w:pPr>
              <w:jc w:val="center"/>
              <w:rPr>
                <w:rFonts w:ascii="Arial" w:hAnsi="Arial" w:cs="Arial"/>
                <w:b/>
                <w:bCs/>
              </w:rPr>
            </w:pPr>
            <w:r>
              <w:rPr>
                <w:rFonts w:ascii="Arial" w:hAnsi="Arial" w:cs="Arial"/>
                <w:b/>
                <w:bCs/>
              </w:rPr>
              <w:t>MR ARUN KRISHNALINGAM</w:t>
            </w:r>
          </w:p>
          <w:p w:rsidR="00CA6D55" w:rsidRDefault="00CA6D55">
            <w:pPr>
              <w:jc w:val="center"/>
              <w:rPr>
                <w:rFonts w:ascii="Arial" w:hAnsi="Arial" w:cs="Arial"/>
                <w:sz w:val="10"/>
                <w:szCs w:val="10"/>
              </w:rPr>
            </w:pPr>
          </w:p>
          <w:p w:rsidR="00CA6D55" w:rsidRDefault="00CA6D55">
            <w:pPr>
              <w:jc w:val="center"/>
              <w:rPr>
                <w:rFonts w:ascii="Arial" w:hAnsi="Arial" w:cs="Arial"/>
                <w:sz w:val="21"/>
                <w:szCs w:val="21"/>
              </w:rPr>
            </w:pPr>
            <w:r>
              <w:rPr>
                <w:rFonts w:ascii="Arial" w:hAnsi="Arial" w:cs="Arial"/>
                <w:sz w:val="21"/>
                <w:szCs w:val="21"/>
              </w:rPr>
              <w:t>MESSRS SATIVALE MATHEW ARUN</w:t>
            </w:r>
          </w:p>
          <w:p w:rsidR="00CA6D55" w:rsidRDefault="00CA6D55">
            <w:pPr>
              <w:jc w:val="center"/>
              <w:rPr>
                <w:rFonts w:ascii="Arial" w:hAnsi="Arial" w:cs="Arial"/>
                <w:sz w:val="21"/>
                <w:szCs w:val="21"/>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CA6D55" w:rsidRDefault="00CA6D55">
            <w:pPr>
              <w:rPr>
                <w:rFonts w:ascii="Times New Roman" w:hAnsi="Times New Roman"/>
                <w:b/>
                <w:bCs/>
                <w:highlight w:val="yellow"/>
              </w:rPr>
            </w:pPr>
          </w:p>
          <w:p w:rsidR="00CA6D55" w:rsidRDefault="00CA6D55" w:rsidP="00210253">
            <w:pPr>
              <w:numPr>
                <w:ilvl w:val="0"/>
                <w:numId w:val="4"/>
              </w:numPr>
              <w:spacing w:line="480" w:lineRule="auto"/>
              <w:rPr>
                <w:rFonts w:ascii="Times New Roman" w:hAnsi="Times New Roman"/>
              </w:rPr>
            </w:pPr>
            <w:r>
              <w:rPr>
                <w:rFonts w:ascii="Times New Roman" w:hAnsi="Times New Roman"/>
              </w:rPr>
              <w:t>Arrest of Ships</w:t>
            </w:r>
          </w:p>
          <w:p w:rsidR="00CA6D55" w:rsidRDefault="00CA6D55" w:rsidP="00210253">
            <w:pPr>
              <w:numPr>
                <w:ilvl w:val="0"/>
                <w:numId w:val="4"/>
              </w:numPr>
              <w:spacing w:line="480" w:lineRule="auto"/>
              <w:rPr>
                <w:rFonts w:ascii="Times New Roman" w:hAnsi="Times New Roman"/>
              </w:rPr>
            </w:pPr>
            <w:r>
              <w:rPr>
                <w:rFonts w:ascii="Times New Roman" w:hAnsi="Times New Roman"/>
              </w:rPr>
              <w:t>Limitation of Liability</w:t>
            </w:r>
          </w:p>
          <w:p w:rsidR="00CA6D55" w:rsidRDefault="00CA6D55" w:rsidP="00210253">
            <w:pPr>
              <w:numPr>
                <w:ilvl w:val="0"/>
                <w:numId w:val="4"/>
              </w:numPr>
              <w:spacing w:line="480" w:lineRule="auto"/>
              <w:rPr>
                <w:rFonts w:ascii="Times New Roman" w:hAnsi="Times New Roman"/>
              </w:rPr>
            </w:pPr>
            <w:r>
              <w:rPr>
                <w:rFonts w:ascii="Times New Roman" w:hAnsi="Times New Roman"/>
              </w:rPr>
              <w:t>Oil Pollution</w:t>
            </w:r>
          </w:p>
          <w:p w:rsidR="00CA6D55" w:rsidRDefault="00CA6D55" w:rsidP="00210253">
            <w:pPr>
              <w:numPr>
                <w:ilvl w:val="0"/>
                <w:numId w:val="4"/>
              </w:numPr>
              <w:spacing w:line="480" w:lineRule="auto"/>
              <w:rPr>
                <w:rFonts w:ascii="Times New Roman" w:hAnsi="Times New Roman"/>
              </w:rPr>
            </w:pPr>
            <w:r>
              <w:rPr>
                <w:rFonts w:ascii="Times New Roman" w:hAnsi="Times New Roman"/>
              </w:rPr>
              <w:t xml:space="preserve">Wreck Removal </w:t>
            </w:r>
          </w:p>
          <w:p w:rsidR="00CA6D55" w:rsidRDefault="00CA6D55" w:rsidP="00210253">
            <w:pPr>
              <w:numPr>
                <w:ilvl w:val="0"/>
                <w:numId w:val="4"/>
              </w:numPr>
              <w:spacing w:line="360" w:lineRule="auto"/>
              <w:rPr>
                <w:rFonts w:ascii="Times New Roman" w:hAnsi="Times New Roman"/>
              </w:rPr>
            </w:pPr>
            <w:r>
              <w:rPr>
                <w:rFonts w:ascii="Times New Roman" w:hAnsi="Times New Roman"/>
              </w:rPr>
              <w:t>Limitation of Liability under the Hague Rules</w:t>
            </w:r>
          </w:p>
          <w:p w:rsidR="00CA6D55" w:rsidRDefault="00CA6D55">
            <w:pPr>
              <w:spacing w:line="360" w:lineRule="auto"/>
              <w:ind w:left="720"/>
              <w:rPr>
                <w:rFonts w:ascii="Times New Roman" w:hAnsi="Times New Roman"/>
                <w:sz w:val="8"/>
                <w:szCs w:val="8"/>
              </w:rPr>
            </w:pPr>
          </w:p>
        </w:tc>
      </w:tr>
    </w:tbl>
    <w:p w:rsidR="00CA6D55" w:rsidRDefault="00CA6D55" w:rsidP="00CA6D55">
      <w:pPr>
        <w:jc w:val="both"/>
        <w:rPr>
          <w:rFonts w:ascii="Arial" w:hAnsi="Arial" w:cs="Arial"/>
          <w:i/>
          <w:i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r>
        <w:rPr>
          <w:rFonts w:ascii="Arial" w:hAnsi="Arial" w:cs="Arial"/>
          <w:b/>
          <w:bCs/>
          <w:lang w:val="en-MY"/>
        </w:rPr>
        <w:t>PARTICIPANT FEE</w:t>
      </w:r>
    </w:p>
    <w:p w:rsidR="00CA6D55" w:rsidRDefault="00CA6D55" w:rsidP="00CA6D55">
      <w:pPr>
        <w:jc w:val="both"/>
        <w:rPr>
          <w:rFonts w:ascii="Arial" w:hAnsi="Arial" w:cs="Arial"/>
          <w:lang w:val="en-MY"/>
        </w:rPr>
      </w:pPr>
    </w:p>
    <w:p w:rsidR="00CA6D55" w:rsidRDefault="00CA6D55" w:rsidP="00CA6D55">
      <w:pPr>
        <w:jc w:val="both"/>
        <w:rPr>
          <w:rFonts w:ascii="Arial" w:hAnsi="Arial" w:cs="Arial"/>
          <w:lang w:val="en-MY"/>
        </w:rPr>
      </w:pPr>
      <w:r>
        <w:rPr>
          <w:rFonts w:ascii="Arial" w:hAnsi="Arial" w:cs="Arial"/>
          <w:b/>
          <w:bCs/>
          <w:lang w:val="en-MY"/>
        </w:rPr>
        <w:t>NICS Members</w:t>
      </w:r>
      <w:r>
        <w:rPr>
          <w:rFonts w:ascii="Arial" w:hAnsi="Arial" w:cs="Arial"/>
          <w:lang w:val="en-MY"/>
        </w:rPr>
        <w:t>: RM600.00 per participant</w:t>
      </w:r>
    </w:p>
    <w:p w:rsidR="00CA6D55" w:rsidRDefault="00CA6D55" w:rsidP="00CA6D55">
      <w:pPr>
        <w:jc w:val="both"/>
        <w:rPr>
          <w:rFonts w:ascii="Arial" w:hAnsi="Arial" w:cs="Arial"/>
          <w:lang w:val="en-MY"/>
        </w:rPr>
      </w:pPr>
    </w:p>
    <w:p w:rsidR="00CA6D55" w:rsidRDefault="00CA6D55" w:rsidP="00CA6D55">
      <w:pPr>
        <w:jc w:val="both"/>
        <w:rPr>
          <w:rFonts w:ascii="Arial" w:hAnsi="Arial" w:cs="Arial"/>
          <w:lang w:val="en-MY"/>
        </w:rPr>
      </w:pPr>
      <w:r>
        <w:rPr>
          <w:rFonts w:ascii="Arial" w:hAnsi="Arial" w:cs="Arial"/>
          <w:b/>
          <w:bCs/>
          <w:lang w:val="en-MY"/>
        </w:rPr>
        <w:t>NON – Members</w:t>
      </w:r>
      <w:r>
        <w:rPr>
          <w:rFonts w:ascii="Arial" w:hAnsi="Arial" w:cs="Arial"/>
          <w:lang w:val="en-MY"/>
        </w:rPr>
        <w:t>: RM800.00 per participant</w:t>
      </w:r>
    </w:p>
    <w:p w:rsidR="00CA6D55" w:rsidRDefault="00CA6D55" w:rsidP="00CA6D55">
      <w:pPr>
        <w:jc w:val="both"/>
        <w:rPr>
          <w:rFonts w:ascii="Arial" w:hAnsi="Arial" w:cs="Arial"/>
          <w:lang w:val="en-MY"/>
        </w:rPr>
      </w:pPr>
    </w:p>
    <w:p w:rsidR="00CA6D55" w:rsidRDefault="00CA6D55" w:rsidP="00CA6D55">
      <w:pPr>
        <w:jc w:val="both"/>
        <w:rPr>
          <w:rFonts w:ascii="Arial" w:hAnsi="Arial" w:cs="Arial"/>
          <w:b/>
          <w:bCs/>
          <w:lang w:val="en-MY"/>
        </w:rPr>
      </w:pPr>
      <w:r>
        <w:rPr>
          <w:rFonts w:ascii="Arial" w:hAnsi="Arial" w:cs="Arial"/>
          <w:b/>
          <w:bCs/>
          <w:lang w:val="en-MY"/>
        </w:rPr>
        <w:t>Complimentary Seat Entitlement:</w:t>
      </w:r>
    </w:p>
    <w:p w:rsidR="00CA6D55" w:rsidRDefault="00CA6D55" w:rsidP="00CA6D55">
      <w:pPr>
        <w:jc w:val="both"/>
        <w:rPr>
          <w:rFonts w:ascii="Arial" w:hAnsi="Arial" w:cs="Arial"/>
          <w:lang w:val="en-MY"/>
        </w:rPr>
      </w:pPr>
    </w:p>
    <w:tbl>
      <w:tblPr>
        <w:tblW w:w="8820" w:type="dxa"/>
        <w:tblInd w:w="108" w:type="dxa"/>
        <w:tblCellMar>
          <w:left w:w="0" w:type="dxa"/>
          <w:right w:w="0" w:type="dxa"/>
        </w:tblCellMar>
        <w:tblLook w:val="04A0"/>
      </w:tblPr>
      <w:tblGrid>
        <w:gridCol w:w="1620"/>
        <w:gridCol w:w="1080"/>
        <w:gridCol w:w="6120"/>
      </w:tblGrid>
      <w:tr w:rsidR="00CA6D55" w:rsidTr="00CA6D55">
        <w:trPr>
          <w:trHeight w:val="567"/>
        </w:trPr>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6D55" w:rsidRDefault="00CA6D55">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Members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6D55" w:rsidRDefault="00CA6D55">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Local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6D55" w:rsidRDefault="00CA6D55">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Every 3 participants registered - 1 complimentary seat </w:t>
            </w:r>
          </w:p>
        </w:tc>
      </w:tr>
      <w:tr w:rsidR="00CA6D55" w:rsidTr="00CA6D55">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A6D55" w:rsidRDefault="00CA6D55">
            <w:pPr>
              <w:rPr>
                <w:rFonts w:ascii="Arial" w:hAnsi="Arial" w:cs="Arial"/>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6D55" w:rsidRDefault="00CA6D55">
            <w:pPr>
              <w:pStyle w:val="ListBullet"/>
              <w:numPr>
                <w:ilvl w:val="0"/>
                <w:numId w:val="0"/>
              </w:numPr>
              <w:tabs>
                <w:tab w:val="left" w:pos="720"/>
              </w:tabs>
              <w:ind w:right="-306"/>
              <w:rPr>
                <w:rFonts w:ascii="Arial" w:hAnsi="Arial" w:cs="Arial"/>
                <w:sz w:val="22"/>
                <w:szCs w:val="22"/>
              </w:rPr>
            </w:pPr>
            <w:r>
              <w:rPr>
                <w:rFonts w:ascii="Arial" w:hAnsi="Arial" w:cs="Arial"/>
                <w:sz w:val="22"/>
                <w:szCs w:val="22"/>
              </w:rPr>
              <w:t>Regional</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6D55" w:rsidRDefault="00CA6D55">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1 participant registered  - 1 complimentary seat</w:t>
            </w:r>
          </w:p>
        </w:tc>
      </w:tr>
      <w:tr w:rsidR="00CA6D55" w:rsidTr="00CA6D55">
        <w:trPr>
          <w:trHeight w:val="56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6D55" w:rsidRDefault="00CA6D55">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Non-Members</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A6D55" w:rsidRDefault="00CA6D55">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5 participants registered - 1 complimentary seat</w:t>
            </w:r>
          </w:p>
        </w:tc>
      </w:tr>
    </w:tbl>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r>
        <w:rPr>
          <w:rFonts w:ascii="Arial" w:hAnsi="Arial" w:cs="Arial"/>
          <w:b/>
          <w:bCs/>
          <w:lang w:val="en-MY"/>
        </w:rPr>
        <w:t>REGISTRATION</w:t>
      </w: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lang w:val="en-MY"/>
        </w:rPr>
      </w:pPr>
      <w:r>
        <w:rPr>
          <w:rFonts w:ascii="Arial" w:hAnsi="Arial" w:cs="Arial"/>
          <w:lang w:val="en-MY"/>
        </w:rPr>
        <w:t xml:space="preserve">The Registration Form is attached herewith. </w:t>
      </w:r>
    </w:p>
    <w:p w:rsidR="00CA6D55" w:rsidRDefault="00CA6D55" w:rsidP="00CA6D55">
      <w:pPr>
        <w:jc w:val="both"/>
        <w:rPr>
          <w:rFonts w:ascii="Arial" w:hAnsi="Arial" w:cs="Arial"/>
          <w:lang w:val="en-MY"/>
        </w:rPr>
      </w:pPr>
    </w:p>
    <w:p w:rsidR="00CA6D55" w:rsidRDefault="00CA6D55" w:rsidP="00CA6D55">
      <w:pPr>
        <w:jc w:val="both"/>
        <w:rPr>
          <w:rFonts w:ascii="Arial" w:hAnsi="Arial" w:cs="Arial"/>
          <w:lang w:val="en-MY"/>
        </w:rPr>
      </w:pPr>
      <w:r>
        <w:rPr>
          <w:rFonts w:ascii="Arial" w:hAnsi="Arial" w:cs="Arial"/>
          <w:lang w:val="en-MY"/>
        </w:rPr>
        <w:t>Kindly complete and email to &lt;</w:t>
      </w:r>
      <w:hyperlink r:id="rId7" w:history="1">
        <w:r>
          <w:rPr>
            <w:rStyle w:val="Hyperlink"/>
            <w:rFonts w:ascii="Arial" w:hAnsi="Arial" w:cs="Arial"/>
            <w:i/>
            <w:iCs/>
            <w:lang w:val="en-MY"/>
          </w:rPr>
          <w:t>neethya.kalyani@my.gt.com</w:t>
        </w:r>
      </w:hyperlink>
      <w:r>
        <w:rPr>
          <w:rFonts w:ascii="Arial" w:hAnsi="Arial" w:cs="Arial"/>
          <w:lang w:val="en-MY"/>
        </w:rPr>
        <w:t xml:space="preserve">&gt; / </w:t>
      </w:r>
      <w:r>
        <w:rPr>
          <w:rFonts w:ascii="Arial" w:hAnsi="Arial" w:cs="Arial"/>
          <w:i/>
          <w:iCs/>
          <w:lang w:val="en-MY"/>
        </w:rPr>
        <w:t>&lt;</w:t>
      </w:r>
      <w:hyperlink r:id="rId8" w:history="1">
        <w:r>
          <w:rPr>
            <w:rStyle w:val="Hyperlink"/>
            <w:rFonts w:ascii="Arial" w:hAnsi="Arial" w:cs="Arial"/>
            <w:i/>
            <w:iCs/>
            <w:lang w:val="en-MY"/>
          </w:rPr>
          <w:t>nancy.malar@my.gt.com</w:t>
        </w:r>
      </w:hyperlink>
      <w:r>
        <w:rPr>
          <w:rFonts w:ascii="Arial" w:hAnsi="Arial" w:cs="Arial"/>
          <w:i/>
          <w:iCs/>
          <w:lang w:val="en-MY"/>
        </w:rPr>
        <w:t>&gt;</w:t>
      </w:r>
      <w:r>
        <w:rPr>
          <w:rFonts w:ascii="Arial" w:hAnsi="Arial" w:cs="Arial"/>
          <w:lang w:val="en-MY"/>
        </w:rPr>
        <w:t xml:space="preserve"> </w:t>
      </w:r>
    </w:p>
    <w:p w:rsidR="00CA6D55" w:rsidRDefault="00CA6D55" w:rsidP="00CA6D55">
      <w:pPr>
        <w:jc w:val="both"/>
        <w:rPr>
          <w:rFonts w:ascii="Arial" w:hAnsi="Arial" w:cs="Arial"/>
          <w:sz w:val="10"/>
          <w:szCs w:val="10"/>
          <w:lang w:val="en-MY"/>
        </w:rPr>
      </w:pPr>
    </w:p>
    <w:p w:rsidR="00CA6D55" w:rsidRDefault="00CA6D55" w:rsidP="00CA6D55">
      <w:pPr>
        <w:jc w:val="both"/>
        <w:rPr>
          <w:rFonts w:ascii="Arial" w:hAnsi="Arial" w:cs="Arial"/>
          <w:b/>
          <w:bCs/>
          <w:i/>
          <w:iCs/>
          <w:lang w:val="en-MY"/>
        </w:rPr>
      </w:pPr>
      <w:r>
        <w:rPr>
          <w:rFonts w:ascii="Arial" w:hAnsi="Arial" w:cs="Arial"/>
          <w:b/>
          <w:bCs/>
          <w:i/>
          <w:iCs/>
          <w:lang w:val="en-MY"/>
        </w:rPr>
        <w:t>(The registration will be confirmed upon receiving the full payment)</w:t>
      </w:r>
    </w:p>
    <w:p w:rsidR="00CA6D55" w:rsidRDefault="00CA6D55" w:rsidP="00CA6D55">
      <w:pPr>
        <w:jc w:val="both"/>
        <w:rPr>
          <w:rFonts w:ascii="Arial" w:hAnsi="Arial" w:cs="Arial"/>
          <w:b/>
          <w:bCs/>
          <w:sz w:val="20"/>
          <w:szCs w:val="20"/>
          <w:lang w:val="en-MY"/>
        </w:rPr>
      </w:pPr>
    </w:p>
    <w:p w:rsidR="00CA6D55" w:rsidRDefault="00CA6D55" w:rsidP="00CA6D55">
      <w:pPr>
        <w:jc w:val="both"/>
        <w:rPr>
          <w:rFonts w:ascii="Arial" w:hAnsi="Arial" w:cs="Arial"/>
          <w:b/>
          <w:bCs/>
          <w:sz w:val="20"/>
          <w:szCs w:val="20"/>
          <w:lang w:val="en-MY"/>
        </w:rPr>
      </w:pPr>
    </w:p>
    <w:p w:rsidR="00CA6D55" w:rsidRDefault="00CA6D55" w:rsidP="00CA6D55">
      <w:pPr>
        <w:jc w:val="both"/>
        <w:rPr>
          <w:rFonts w:ascii="Arial" w:hAnsi="Arial" w:cs="Arial"/>
          <w:b/>
          <w:bCs/>
          <w:sz w:val="20"/>
          <w:szCs w:val="20"/>
          <w:lang w:val="en-MY"/>
        </w:rPr>
      </w:pPr>
    </w:p>
    <w:p w:rsidR="00CA6D55" w:rsidRDefault="00CA6D55" w:rsidP="00CA6D55">
      <w:pPr>
        <w:jc w:val="both"/>
        <w:rPr>
          <w:rFonts w:ascii="Arial" w:hAnsi="Arial" w:cs="Arial"/>
          <w:b/>
          <w:bCs/>
          <w:sz w:val="20"/>
          <w:szCs w:val="20"/>
          <w:lang w:val="en-MY"/>
        </w:rPr>
      </w:pPr>
    </w:p>
    <w:p w:rsidR="00CA6D55" w:rsidRPr="00CA6D55" w:rsidRDefault="00CA6D55" w:rsidP="00CA6D55">
      <w:pPr>
        <w:jc w:val="right"/>
        <w:rPr>
          <w:rFonts w:ascii="Arial" w:hAnsi="Arial" w:cs="Arial"/>
          <w:bCs/>
          <w:sz w:val="20"/>
          <w:szCs w:val="20"/>
          <w:lang w:val="en-MY"/>
        </w:rPr>
      </w:pPr>
      <w:r w:rsidRPr="00CA6D55">
        <w:rPr>
          <w:rFonts w:ascii="Arial" w:hAnsi="Arial" w:cs="Arial"/>
          <w:bCs/>
          <w:sz w:val="20"/>
          <w:szCs w:val="20"/>
          <w:lang w:val="en-MY"/>
        </w:rPr>
        <w:t>...4/-</w:t>
      </w:r>
    </w:p>
    <w:p w:rsidR="00CA6D55" w:rsidRDefault="00CA6D55" w:rsidP="00CA6D55">
      <w:pPr>
        <w:jc w:val="both"/>
        <w:rPr>
          <w:rFonts w:ascii="Arial" w:hAnsi="Arial" w:cs="Arial"/>
          <w:b/>
          <w:bCs/>
          <w:sz w:val="20"/>
          <w:szCs w:val="20"/>
          <w:lang w:val="en-MY"/>
        </w:rPr>
      </w:pPr>
    </w:p>
    <w:p w:rsidR="00CA6D55" w:rsidRDefault="00CA6D55" w:rsidP="00CA6D55">
      <w:pPr>
        <w:jc w:val="both"/>
        <w:rPr>
          <w:rFonts w:ascii="Arial" w:hAnsi="Arial" w:cs="Arial"/>
          <w:b/>
          <w:bCs/>
          <w:sz w:val="20"/>
          <w:szCs w:val="20"/>
          <w:lang w:val="en-MY"/>
        </w:rPr>
      </w:pPr>
    </w:p>
    <w:p w:rsidR="00CA6D55" w:rsidRDefault="00CA6D55" w:rsidP="00CA6D55">
      <w:pPr>
        <w:jc w:val="both"/>
        <w:rPr>
          <w:rFonts w:ascii="Arial" w:hAnsi="Arial" w:cs="Arial"/>
          <w:b/>
          <w:bCs/>
          <w:sz w:val="20"/>
          <w:szCs w:val="20"/>
          <w:lang w:val="en-MY"/>
        </w:rPr>
      </w:pPr>
    </w:p>
    <w:p w:rsidR="00CA6D55" w:rsidRDefault="00CA6D55" w:rsidP="00CA6D55">
      <w:pPr>
        <w:jc w:val="both"/>
        <w:rPr>
          <w:rFonts w:ascii="Arial" w:hAnsi="Arial" w:cs="Arial"/>
          <w:b/>
          <w:bCs/>
          <w:sz w:val="20"/>
          <w:szCs w:val="20"/>
          <w:lang w:val="en-MY"/>
        </w:rPr>
      </w:pPr>
    </w:p>
    <w:p w:rsidR="00CA6D55" w:rsidRDefault="00CA6D55" w:rsidP="00CA6D55">
      <w:pPr>
        <w:jc w:val="both"/>
        <w:rPr>
          <w:rFonts w:ascii="Arial" w:hAnsi="Arial" w:cs="Arial"/>
          <w:b/>
          <w:bCs/>
          <w:lang w:val="en-MY"/>
        </w:rPr>
      </w:pPr>
      <w:r>
        <w:rPr>
          <w:rFonts w:ascii="Arial" w:hAnsi="Arial" w:cs="Arial"/>
          <w:b/>
          <w:bCs/>
          <w:lang w:val="en-MY"/>
        </w:rPr>
        <w:t xml:space="preserve">CLOSING DATE </w:t>
      </w:r>
    </w:p>
    <w:p w:rsidR="00CA6D55" w:rsidRDefault="00CA6D55" w:rsidP="00CA6D55">
      <w:pPr>
        <w:jc w:val="both"/>
        <w:rPr>
          <w:rFonts w:ascii="Arial" w:hAnsi="Arial" w:cs="Arial"/>
          <w:lang w:val="en-MY"/>
        </w:rPr>
      </w:pPr>
    </w:p>
    <w:p w:rsidR="00CA6D55" w:rsidRDefault="00CA6D55" w:rsidP="00CA6D55">
      <w:pPr>
        <w:ind w:right="30"/>
        <w:jc w:val="both"/>
        <w:rPr>
          <w:rFonts w:ascii="Arial" w:hAnsi="Arial" w:cs="Arial"/>
          <w:b/>
          <w:bCs/>
          <w:lang w:val="en-MY"/>
        </w:rPr>
      </w:pPr>
      <w:r>
        <w:rPr>
          <w:rFonts w:ascii="Arial" w:hAnsi="Arial" w:cs="Arial"/>
          <w:lang w:val="en-MY"/>
        </w:rPr>
        <w:t xml:space="preserve">Please submit the completed registration form and the full payment by </w:t>
      </w:r>
      <w:r>
        <w:rPr>
          <w:rFonts w:ascii="Arial" w:hAnsi="Arial" w:cs="Arial"/>
          <w:b/>
          <w:bCs/>
          <w:lang w:val="en-MY"/>
        </w:rPr>
        <w:t xml:space="preserve">Wednesday, 11 January 2017. </w:t>
      </w: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p>
    <w:p w:rsidR="00CA6D55" w:rsidRDefault="00CA6D55" w:rsidP="00CA6D55">
      <w:pPr>
        <w:jc w:val="both"/>
        <w:rPr>
          <w:rFonts w:ascii="Arial" w:hAnsi="Arial" w:cs="Arial"/>
          <w:b/>
          <w:bCs/>
          <w:lang w:val="en-MY"/>
        </w:rPr>
      </w:pPr>
      <w:r>
        <w:rPr>
          <w:rFonts w:ascii="Arial" w:hAnsi="Arial" w:cs="Arial"/>
          <w:b/>
          <w:bCs/>
          <w:lang w:val="en-MY"/>
        </w:rPr>
        <w:t xml:space="preserve">FURTHER INFORMATION </w:t>
      </w:r>
    </w:p>
    <w:p w:rsidR="00CA6D55" w:rsidRDefault="00CA6D55" w:rsidP="00CA6D55">
      <w:pPr>
        <w:jc w:val="both"/>
        <w:rPr>
          <w:rFonts w:ascii="Arial" w:hAnsi="Arial" w:cs="Arial"/>
          <w:b/>
          <w:bCs/>
          <w:lang w:val="en-MY"/>
        </w:rPr>
      </w:pPr>
    </w:p>
    <w:p w:rsidR="00CA6D55" w:rsidRDefault="00CA6D55" w:rsidP="00CA6D55">
      <w:pPr>
        <w:ind w:right="30"/>
        <w:jc w:val="both"/>
        <w:rPr>
          <w:rFonts w:ascii="Arial" w:hAnsi="Arial" w:cs="Arial"/>
          <w:lang w:val="en-MY"/>
        </w:rPr>
      </w:pPr>
      <w:r>
        <w:rPr>
          <w:rFonts w:ascii="Arial" w:hAnsi="Arial" w:cs="Arial"/>
          <w:lang w:val="en-MY"/>
        </w:rPr>
        <w:t xml:space="preserve">If you require any further information or clarification, please do not hesitate to contact Ms </w:t>
      </w:r>
      <w:proofErr w:type="spellStart"/>
      <w:r>
        <w:rPr>
          <w:rFonts w:ascii="Arial" w:hAnsi="Arial" w:cs="Arial"/>
          <w:lang w:val="en-MY"/>
        </w:rPr>
        <w:t>Thya</w:t>
      </w:r>
      <w:proofErr w:type="spellEnd"/>
      <w:r>
        <w:rPr>
          <w:rFonts w:ascii="Arial" w:hAnsi="Arial" w:cs="Arial"/>
          <w:lang w:val="en-MY"/>
        </w:rPr>
        <w:t xml:space="preserve"> or Ms Nancy at 03-2692 4022 or email at </w:t>
      </w:r>
      <w:r>
        <w:rPr>
          <w:rFonts w:ascii="Arial" w:hAnsi="Arial" w:cs="Arial"/>
          <w:i/>
          <w:iCs/>
          <w:lang w:val="en-MY"/>
        </w:rPr>
        <w:t>&lt;</w:t>
      </w:r>
      <w:hyperlink r:id="rId9" w:history="1">
        <w:r>
          <w:rPr>
            <w:rStyle w:val="Hyperlink"/>
            <w:rFonts w:ascii="Arial" w:hAnsi="Arial" w:cs="Arial"/>
            <w:i/>
            <w:iCs/>
            <w:lang w:val="en-MY"/>
          </w:rPr>
          <w:t>neethya.kalyani@my.gt.com</w:t>
        </w:r>
      </w:hyperlink>
      <w:r>
        <w:rPr>
          <w:rFonts w:ascii="Arial" w:hAnsi="Arial" w:cs="Arial"/>
          <w:i/>
          <w:iCs/>
          <w:lang w:val="en-MY"/>
        </w:rPr>
        <w:t>&gt; / &lt;</w:t>
      </w:r>
      <w:hyperlink r:id="rId10" w:history="1">
        <w:r>
          <w:rPr>
            <w:rStyle w:val="Hyperlink"/>
            <w:rFonts w:ascii="Arial" w:hAnsi="Arial" w:cs="Arial"/>
            <w:i/>
            <w:iCs/>
            <w:lang w:val="en-MY"/>
          </w:rPr>
          <w:t>nancy.malar@my.gt.com</w:t>
        </w:r>
      </w:hyperlink>
      <w:r>
        <w:rPr>
          <w:rFonts w:ascii="Arial" w:hAnsi="Arial" w:cs="Arial"/>
          <w:i/>
          <w:iCs/>
          <w:lang w:val="en-MY"/>
        </w:rPr>
        <w:t>&gt;.</w:t>
      </w:r>
    </w:p>
    <w:p w:rsidR="00CA6D55" w:rsidRDefault="00CA6D55" w:rsidP="00CA6D55">
      <w:pPr>
        <w:jc w:val="both"/>
        <w:rPr>
          <w:rFonts w:ascii="Arial" w:hAnsi="Arial" w:cs="Arial"/>
          <w:sz w:val="24"/>
          <w:szCs w:val="24"/>
          <w:lang w:val="en-MY"/>
        </w:rPr>
      </w:pPr>
    </w:p>
    <w:p w:rsidR="00CA6D55" w:rsidRDefault="00CA6D55" w:rsidP="00CA6D55">
      <w:pPr>
        <w:jc w:val="both"/>
        <w:rPr>
          <w:rFonts w:ascii="Arial" w:hAnsi="Arial" w:cs="Arial"/>
          <w:b/>
          <w:bCs/>
          <w:lang w:val="en-MY"/>
        </w:rPr>
      </w:pPr>
      <w:r>
        <w:rPr>
          <w:rFonts w:ascii="Arial" w:hAnsi="Arial" w:cs="Arial"/>
          <w:b/>
          <w:bCs/>
          <w:lang w:val="en-MY"/>
        </w:rPr>
        <w:t>We look forward to your early registration.</w:t>
      </w:r>
    </w:p>
    <w:p w:rsidR="00CA6D55" w:rsidRDefault="00CA6D55" w:rsidP="00CA6D55">
      <w:pPr>
        <w:jc w:val="both"/>
        <w:rPr>
          <w:rFonts w:ascii="Arial" w:hAnsi="Arial" w:cs="Arial"/>
          <w:lang w:val="en-MY"/>
        </w:rPr>
      </w:pPr>
    </w:p>
    <w:p w:rsidR="00CA6D55" w:rsidRDefault="00CA6D55" w:rsidP="00CA6D55">
      <w:pPr>
        <w:jc w:val="both"/>
        <w:rPr>
          <w:rFonts w:ascii="Arial" w:hAnsi="Arial" w:cs="Arial"/>
          <w:lang w:val="en-MY"/>
        </w:rPr>
      </w:pPr>
      <w:r>
        <w:rPr>
          <w:rFonts w:ascii="Arial" w:hAnsi="Arial" w:cs="Arial"/>
          <w:lang w:val="en-MY"/>
        </w:rPr>
        <w:t>Thank you.</w:t>
      </w:r>
    </w:p>
    <w:p w:rsidR="00CA6D55" w:rsidRDefault="00CA6D55" w:rsidP="00CA6D55">
      <w:pPr>
        <w:rPr>
          <w:lang w:val="en-MY"/>
        </w:rPr>
      </w:pPr>
    </w:p>
    <w:p w:rsidR="00F15CB8" w:rsidRDefault="00F15CB8" w:rsidP="00CA6D55"/>
    <w:sectPr w:rsidR="00F15CB8" w:rsidSect="00CA6D55">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A5BC0"/>
    <w:multiLevelType w:val="hybridMultilevel"/>
    <w:tmpl w:val="49D62A90"/>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61400EB1"/>
    <w:multiLevelType w:val="hybridMultilevel"/>
    <w:tmpl w:val="94F86984"/>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
    <w:nsid w:val="7E9623E2"/>
    <w:multiLevelType w:val="hybridMultilevel"/>
    <w:tmpl w:val="025E41A0"/>
    <w:lvl w:ilvl="0" w:tplc="4409000B">
      <w:start w:val="1"/>
      <w:numFmt w:val="bullet"/>
      <w:lvlText w:val=""/>
      <w:lvlJc w:val="left"/>
      <w:pPr>
        <w:ind w:left="720" w:hanging="360"/>
      </w:pPr>
      <w:rPr>
        <w:rFonts w:ascii="Wingdings" w:hAnsi="Wingding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D55"/>
    <w:rsid w:val="00CA6D55"/>
    <w:rsid w:val="00F15C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D55"/>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CA6D55"/>
    <w:pPr>
      <w:keepNext/>
      <w:outlineLvl w:val="6"/>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CA6D55"/>
    <w:rPr>
      <w:rFonts w:ascii="Times New Roman" w:hAnsi="Times New Roman" w:cs="Times New Roman"/>
      <w:b/>
      <w:bCs/>
      <w:sz w:val="23"/>
      <w:szCs w:val="23"/>
    </w:rPr>
  </w:style>
  <w:style w:type="character" w:styleId="Hyperlink">
    <w:name w:val="Hyperlink"/>
    <w:basedOn w:val="DefaultParagraphFont"/>
    <w:uiPriority w:val="99"/>
    <w:semiHidden/>
    <w:unhideWhenUsed/>
    <w:rsid w:val="00CA6D55"/>
    <w:rPr>
      <w:color w:val="0000FF"/>
      <w:u w:val="single"/>
    </w:rPr>
  </w:style>
  <w:style w:type="paragraph" w:styleId="ListBullet">
    <w:name w:val="List Bullet"/>
    <w:basedOn w:val="Normal"/>
    <w:uiPriority w:val="99"/>
    <w:unhideWhenUsed/>
    <w:rsid w:val="00CA6D55"/>
    <w:pPr>
      <w:numPr>
        <w:numId w:val="1"/>
      </w:numPr>
    </w:pPr>
    <w:rPr>
      <w:rFonts w:ascii="Times New Roman" w:hAnsi="Times New Roman"/>
      <w:sz w:val="24"/>
      <w:szCs w:val="24"/>
    </w:rPr>
  </w:style>
  <w:style w:type="paragraph" w:styleId="BodyText2">
    <w:name w:val="Body Text 2"/>
    <w:basedOn w:val="Normal"/>
    <w:link w:val="BodyText2Char"/>
    <w:uiPriority w:val="99"/>
    <w:semiHidden/>
    <w:unhideWhenUsed/>
    <w:rsid w:val="00CA6D55"/>
    <w:pPr>
      <w:jc w:val="both"/>
    </w:pPr>
    <w:rPr>
      <w:rFonts w:ascii="Arial" w:hAnsi="Arial" w:cs="Arial"/>
    </w:rPr>
  </w:style>
  <w:style w:type="character" w:customStyle="1" w:styleId="BodyText2Char">
    <w:name w:val="Body Text 2 Char"/>
    <w:basedOn w:val="DefaultParagraphFont"/>
    <w:link w:val="BodyText2"/>
    <w:uiPriority w:val="99"/>
    <w:semiHidden/>
    <w:rsid w:val="00CA6D55"/>
    <w:rPr>
      <w:rFonts w:ascii="Arial" w:hAnsi="Arial" w:cs="Arial"/>
    </w:rPr>
  </w:style>
  <w:style w:type="paragraph" w:styleId="BalloonText">
    <w:name w:val="Balloon Text"/>
    <w:basedOn w:val="Normal"/>
    <w:link w:val="BalloonTextChar"/>
    <w:uiPriority w:val="99"/>
    <w:semiHidden/>
    <w:unhideWhenUsed/>
    <w:rsid w:val="00CA6D55"/>
    <w:rPr>
      <w:rFonts w:ascii="Tahoma" w:hAnsi="Tahoma" w:cs="Tahoma"/>
      <w:sz w:val="16"/>
      <w:szCs w:val="16"/>
    </w:rPr>
  </w:style>
  <w:style w:type="character" w:customStyle="1" w:styleId="BalloonTextChar">
    <w:name w:val="Balloon Text Char"/>
    <w:basedOn w:val="DefaultParagraphFont"/>
    <w:link w:val="BalloonText"/>
    <w:uiPriority w:val="99"/>
    <w:semiHidden/>
    <w:rsid w:val="00CA6D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39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malar@my.gt.com" TargetMode="External"/><Relationship Id="rId3" Type="http://schemas.openxmlformats.org/officeDocument/2006/relationships/settings" Target="settings.xml"/><Relationship Id="rId7" Type="http://schemas.openxmlformats.org/officeDocument/2006/relationships/hyperlink" Target="mailto:neethya.kalyani@my.g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6B5D.FC7F08C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ncy.malar@my.gt.com" TargetMode="External"/><Relationship Id="rId4" Type="http://schemas.openxmlformats.org/officeDocument/2006/relationships/webSettings" Target="webSettings.xml"/><Relationship Id="rId9" Type="http://schemas.openxmlformats.org/officeDocument/2006/relationships/hyperlink" Target="mailto:neethya.kalyani@my.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660</Words>
  <Characters>3765</Characters>
  <Application>Microsoft Office Word</Application>
  <DocSecurity>0</DocSecurity>
  <Lines>31</Lines>
  <Paragraphs>8</Paragraphs>
  <ScaleCrop>false</ScaleCrop>
  <Company>SJGT</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1</cp:revision>
  <dcterms:created xsi:type="dcterms:W3CDTF">2017-01-11T01:44:00Z</dcterms:created>
  <dcterms:modified xsi:type="dcterms:W3CDTF">2017-01-11T01:47:00Z</dcterms:modified>
</cp:coreProperties>
</file>